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77A2" w14:textId="77777777" w:rsidR="00486DDB" w:rsidRPr="00486DDB" w:rsidRDefault="00486DDB" w:rsidP="004760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86D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Nedostatečně identifikovaní vlastníci</w:t>
      </w:r>
    </w:p>
    <w:p w14:paraId="27D236FA" w14:textId="77777777" w:rsidR="00486DDB" w:rsidRPr="00486DDB" w:rsidRDefault="00486DDB" w:rsidP="004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Nedostatečně identifikovaného vlastníka má nemovitost buď v případě, že nemá v katastru nemovitostí zapsaného žádného vlastníka (tj. není zapsána na žádný list vlastnictví), nebo vlastníka v katastru sice zapsaného má, ale zápis neumožňuje jeho dostatečnou identifikaci. Velkou většinu těchto nemovitostí tvoří pozemky. Zejména se jedná o ornou půdu a také o cesty, lesní pozemky či travní porosty. V seznamech lze nalézt také rodinné a bytové domy, chaty nebo garáže.</w:t>
      </w:r>
    </w:p>
    <w:p w14:paraId="32F8896C" w14:textId="0A3643F8" w:rsidR="00486DDB" w:rsidRPr="00486DDB" w:rsidRDefault="00486DDB" w:rsidP="004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Většina zápisů tohoto druhu pramení ze situace před rokem 1989, kdy se katastr nemovitostí neudržoval řádně a v určitém období dokonce nebyl veden vůbec. </w:t>
      </w:r>
      <w:r w:rsidRPr="00486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se nepřihlásí vlastník nemovitosti nejpozději do 31. 12. 2023, uběhne lhůta daná novým občanským zákoníkem, a tento majetek přejde na stát.</w:t>
      </w:r>
    </w:p>
    <w:p w14:paraId="5047290C" w14:textId="77777777" w:rsidR="00476032" w:rsidRPr="00476032" w:rsidRDefault="00476032" w:rsidP="004760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760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veřejnost</w:t>
      </w:r>
    </w:p>
    <w:p w14:paraId="54FE9D8E" w14:textId="77777777" w:rsidR="00476032" w:rsidRPr="00476032" w:rsidRDefault="00476032" w:rsidP="004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032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  <w:r w:rsidRPr="004760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162 tisíc pozemků a staveb, </w:t>
      </w:r>
      <w:r w:rsidRPr="004760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47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těchto nemovitostí</w:t>
        </w:r>
      </w:hyperlink>
      <w:r w:rsidRPr="004760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zveřejňuje ÚZSVM na svém webu dvakrát ročně ve formátu „xls“. Seznam obsahuje výhradně údaje, které ÚZSVM obdržel od Českého úřadu zeměměřického a katastrálního podle zákona o katastru nemovitostí (§ 64 </w:t>
      </w:r>
      <w:hyperlink r:id="rId5" w:history="1">
        <w:r w:rsidRPr="0047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zákona č. 256/2013 Sb</w:t>
        </w:r>
      </w:hyperlink>
      <w:r w:rsidRPr="004760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47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76032">
        <w:rPr>
          <w:rFonts w:ascii="Times New Roman" w:eastAsia="Times New Roman" w:hAnsi="Times New Roman" w:cs="Times New Roman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61E4D621" w14:textId="7C41CAD2" w:rsidR="00476032" w:rsidRPr="00476032" w:rsidRDefault="00476032" w:rsidP="004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032">
        <w:rPr>
          <w:rFonts w:ascii="Times New Roman" w:eastAsia="Times New Roman" w:hAnsi="Times New Roman" w:cs="Times New Roman"/>
          <w:sz w:val="24"/>
          <w:szCs w:val="24"/>
          <w:lang w:eastAsia="cs-CZ"/>
        </w:rPr>
        <w:t>K 31. 12. 2021 ÚZSVM evidoval zahájené šetření u 79 367 nemovitých položek zapsaných v katastru nemovitostí na nedostatečně identifikované vlastníky, z toho 43 782 položek již prošetřil. Nejčastějším výsledkem šetření (64 % případů) bylo podání podnětu k zahájení dědického řízení. V 9 % případů bylo zjištěno, že vlastníkem nemovitosti je stát, a v 6 % případů vlastník sám doložil své vlastnictví a doplnil chybějící údaje do katastru nemovitostí.</w:t>
      </w:r>
    </w:p>
    <w:p w14:paraId="0DF395BE" w14:textId="3F689D74" w:rsidR="00476032" w:rsidRPr="00476032" w:rsidRDefault="00476032" w:rsidP="0047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0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760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7" w:history="1">
        <w:r w:rsidRPr="004760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občanským zákoníkem</w:t>
        </w:r>
      </w:hyperlink>
      <w:r w:rsidRPr="004760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 tento majetek přejde na stát.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</w:tblGrid>
      <w:tr w:rsidR="00486DDB" w14:paraId="29E887DC" w14:textId="77777777">
        <w:trPr>
          <w:trHeight w:val="205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964991" w14:textId="2B5AF00B" w:rsidR="00486DDB" w:rsidRPr="00486DDB" w:rsidRDefault="00476032">
            <w:pPr>
              <w:pStyle w:val="Default"/>
              <w:rPr>
                <w:sz w:val="17"/>
                <w:szCs w:val="17"/>
                <w:highlight w:val="cyan"/>
              </w:rPr>
            </w:pPr>
            <w:r w:rsidRPr="004760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="00486DDB" w:rsidRPr="00486DDB">
              <w:rPr>
                <w:highlight w:val="cyan"/>
              </w:rPr>
              <w:t xml:space="preserve"> </w:t>
            </w:r>
            <w:r w:rsidR="00486DDB" w:rsidRPr="00486DDB">
              <w:rPr>
                <w:sz w:val="17"/>
                <w:szCs w:val="17"/>
                <w:highlight w:val="cyan"/>
              </w:rPr>
              <w:t>Název okresu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14187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Název obce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BA9A4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Název kú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7CB00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OPSUB - typ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3915A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OPSUB - název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BCEB5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OPSUB - adresa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5EB9D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Podíl čitatel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CDB86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Podíl jmenovatel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E7654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Parcela - výměra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E3567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Název druhu pozemku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395CB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Parcela (formátováno)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B683BC" w14:textId="77777777" w:rsidR="00486DDB" w:rsidRPr="00486DDB" w:rsidRDefault="00486DDB">
            <w:pPr>
              <w:pStyle w:val="Default"/>
              <w:rPr>
                <w:sz w:val="17"/>
                <w:szCs w:val="17"/>
                <w:highlight w:val="cyan"/>
              </w:rPr>
            </w:pPr>
            <w:r w:rsidRPr="00486DDB">
              <w:rPr>
                <w:sz w:val="17"/>
                <w:szCs w:val="17"/>
                <w:highlight w:val="cyan"/>
              </w:rPr>
              <w:t>Číslo LV (parcela)</w:t>
            </w:r>
          </w:p>
        </w:tc>
      </w:tr>
      <w:tr w:rsidR="00486DDB" w14:paraId="48051F2E" w14:textId="77777777">
        <w:trPr>
          <w:trHeight w:val="87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B0BE1D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Plzeň-sever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A4B69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BABB2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6C07B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OFO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2E8FA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Reichl Josef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0A4CC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č.p. 169, 33021 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F081D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730DA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9FFD3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4903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1952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orná půda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02632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 683850, č. 1249/64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8629FA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</w:t>
            </w:r>
          </w:p>
        </w:tc>
      </w:tr>
      <w:tr w:rsidR="00486DDB" w14:paraId="6C03CCDF" w14:textId="77777777">
        <w:trPr>
          <w:trHeight w:val="87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8A0CDE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Plzeň-sever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C5C5E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05313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FB9F9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OFO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E5687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Reichlová Marie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A676A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č.p. 169, 33021 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E1656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BD05D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54193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4903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16A50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orná půda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84498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 683850, č. 1249/64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2C6AA3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</w:t>
            </w:r>
          </w:p>
        </w:tc>
      </w:tr>
      <w:tr w:rsidR="00486DDB" w14:paraId="72493359" w14:textId="77777777">
        <w:trPr>
          <w:trHeight w:val="87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D78929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Plzeň-sever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5D75E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3F315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166D7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OFO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30379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Ludvíková Věra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909BA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Nepomucká 6, Plzeň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71D6E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0DE59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EF0EC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2169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D597D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orná půda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EDC64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Líně 683850, č. 1257/24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D9A2DA" w14:textId="77777777" w:rsidR="00486DDB" w:rsidRDefault="00486D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</w:t>
            </w:r>
          </w:p>
        </w:tc>
      </w:tr>
    </w:tbl>
    <w:p w14:paraId="75F1D536" w14:textId="77777777" w:rsidR="00576701" w:rsidRDefault="00576701"/>
    <w:sectPr w:rsidR="00576701" w:rsidSect="0047603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DB"/>
    <w:rsid w:val="00476032"/>
    <w:rsid w:val="00486DDB"/>
    <w:rsid w:val="00576701"/>
    <w:rsid w:val="007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A4E2"/>
  <w15:chartTrackingRefBased/>
  <w15:docId w15:val="{07C71CA2-542D-4CF2-97CC-C68788B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6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12-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s://www.zakonyprolidi.cz/cs/2013-256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</dc:creator>
  <cp:keywords/>
  <dc:description/>
  <cp:lastModifiedBy>benedikt</cp:lastModifiedBy>
  <cp:revision>5</cp:revision>
  <cp:lastPrinted>2023-02-23T14:29:00Z</cp:lastPrinted>
  <dcterms:created xsi:type="dcterms:W3CDTF">2023-02-23T13:28:00Z</dcterms:created>
  <dcterms:modified xsi:type="dcterms:W3CDTF">2023-02-23T14:30:00Z</dcterms:modified>
</cp:coreProperties>
</file>